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4A" w:rsidRDefault="00FC1D39" w:rsidP="00F0264A">
      <w:pPr>
        <w:spacing w:line="284" w:lineRule="exact"/>
        <w:jc w:val="center"/>
        <w:rPr>
          <w:b/>
          <w:spacing w:val="1"/>
          <w:sz w:val="28"/>
          <w:szCs w:val="28"/>
        </w:rPr>
      </w:pPr>
      <w:r>
        <w:rPr>
          <w:rFonts w:hint="eastAsia"/>
          <w:b/>
          <w:spacing w:val="1"/>
          <w:sz w:val="28"/>
          <w:szCs w:val="28"/>
        </w:rPr>
        <w:t xml:space="preserve">補 装 具 費 支 給 </w:t>
      </w:r>
      <w:r w:rsidR="00B64B30" w:rsidRPr="00BD2E3A">
        <w:rPr>
          <w:rFonts w:hint="eastAsia"/>
          <w:b/>
          <w:spacing w:val="1"/>
          <w:sz w:val="28"/>
          <w:szCs w:val="28"/>
        </w:rPr>
        <w:t>意</w:t>
      </w:r>
      <w:r>
        <w:rPr>
          <w:rFonts w:hint="eastAsia"/>
          <w:b/>
          <w:spacing w:val="1"/>
          <w:sz w:val="28"/>
          <w:szCs w:val="28"/>
        </w:rPr>
        <w:t xml:space="preserve"> </w:t>
      </w:r>
      <w:r w:rsidR="00B64B30" w:rsidRPr="00BD2E3A">
        <w:rPr>
          <w:rFonts w:hint="eastAsia"/>
          <w:b/>
          <w:spacing w:val="1"/>
          <w:sz w:val="28"/>
          <w:szCs w:val="28"/>
        </w:rPr>
        <w:t>見</w:t>
      </w:r>
      <w:r>
        <w:rPr>
          <w:rFonts w:hint="eastAsia"/>
          <w:b/>
          <w:spacing w:val="1"/>
          <w:sz w:val="28"/>
          <w:szCs w:val="28"/>
        </w:rPr>
        <w:t xml:space="preserve"> </w:t>
      </w:r>
      <w:r w:rsidR="00B64B30" w:rsidRPr="00BD2E3A">
        <w:rPr>
          <w:rFonts w:hint="eastAsia"/>
          <w:b/>
          <w:spacing w:val="1"/>
          <w:sz w:val="28"/>
          <w:szCs w:val="28"/>
        </w:rPr>
        <w:t>書</w:t>
      </w:r>
    </w:p>
    <w:p w:rsidR="00F0264A" w:rsidRPr="00C81EC7" w:rsidRDefault="00DE7BD3" w:rsidP="00DE7BD3">
      <w:pPr>
        <w:spacing w:line="284" w:lineRule="exact"/>
        <w:jc w:val="center"/>
        <w:rPr>
          <w:b/>
          <w:spacing w:val="1"/>
          <w:sz w:val="22"/>
          <w:szCs w:val="22"/>
        </w:rPr>
      </w:pPr>
      <w:r w:rsidRPr="00C81EC7">
        <w:rPr>
          <w:rFonts w:hint="eastAsia"/>
          <w:b/>
          <w:spacing w:val="1"/>
          <w:sz w:val="22"/>
          <w:szCs w:val="22"/>
        </w:rPr>
        <w:t>（重度障害者用意思伝達装置）</w:t>
      </w:r>
      <w:bookmarkStart w:id="0" w:name="_GoBack"/>
      <w:bookmarkEnd w:id="0"/>
    </w:p>
    <w:p w:rsidR="00DE7BD3" w:rsidRPr="00DE7BD3" w:rsidRDefault="00DE7BD3" w:rsidP="00DE7BD3">
      <w:pPr>
        <w:spacing w:line="284" w:lineRule="exact"/>
        <w:jc w:val="center"/>
        <w:rPr>
          <w:b/>
          <w:spacing w:val="1"/>
          <w:sz w:val="20"/>
        </w:rPr>
      </w:pPr>
    </w:p>
    <w:p w:rsidR="00B64B30" w:rsidRPr="00F0264A" w:rsidRDefault="00F0264A" w:rsidP="00F0264A">
      <w:pPr>
        <w:spacing w:line="284" w:lineRule="exact"/>
        <w:rPr>
          <w:rFonts w:hAnsi="ＭＳ 明朝"/>
          <w:b/>
          <w:spacing w:val="1"/>
          <w:sz w:val="20"/>
        </w:rPr>
      </w:pPr>
      <w:r w:rsidRPr="00F0264A">
        <w:rPr>
          <w:rFonts w:hAnsi="ＭＳ 明朝" w:hint="eastAsia"/>
          <w:spacing w:val="1"/>
          <w:sz w:val="20"/>
        </w:rPr>
        <w:t>□新規　再支給</w:t>
      </w:r>
      <w:r>
        <w:rPr>
          <w:rFonts w:hAnsi="ＭＳ 明朝" w:hint="eastAsia"/>
          <w:spacing w:val="1"/>
          <w:sz w:val="20"/>
        </w:rPr>
        <w:t>（□耐用年数経過</w:t>
      </w:r>
      <w:r w:rsidRPr="00F0264A">
        <w:rPr>
          <w:rFonts w:hAnsi="ＭＳ 明朝"/>
          <w:spacing w:val="1"/>
          <w:sz w:val="20"/>
        </w:rPr>
        <w:t xml:space="preserve">　</w:t>
      </w:r>
      <w:r>
        <w:rPr>
          <w:rFonts w:hAnsi="ＭＳ 明朝" w:hint="eastAsia"/>
          <w:spacing w:val="1"/>
          <w:sz w:val="20"/>
        </w:rPr>
        <w:t>□耐用年数内）　　　　　　　　　　　　　　　　　　　　　　　　　　名古屋市</w:t>
      </w:r>
      <w:r w:rsidRPr="00F0264A">
        <w:rPr>
          <w:rFonts w:hAnsi="ＭＳ 明朝"/>
          <w:spacing w:val="1"/>
          <w:sz w:val="20"/>
        </w:rPr>
        <w:t xml:space="preserve">　　　　　　　　　　　　　　　　　　　　　　　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3844"/>
        <w:gridCol w:w="1263"/>
        <w:gridCol w:w="1859"/>
        <w:gridCol w:w="2241"/>
      </w:tblGrid>
      <w:tr w:rsidR="00B64B30" w:rsidRPr="00F0264A" w:rsidTr="00DE7BD3">
        <w:trPr>
          <w:trHeight w:val="700"/>
          <w:jc w:val="center"/>
        </w:trPr>
        <w:tc>
          <w:tcPr>
            <w:tcW w:w="5399" w:type="dxa"/>
            <w:gridSpan w:val="4"/>
            <w:hideMark/>
          </w:tcPr>
          <w:p w:rsidR="00B64B30" w:rsidRPr="00F0264A" w:rsidRDefault="00096851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氏</w:t>
            </w:r>
            <w:r w:rsidR="00B031F6">
              <w:rPr>
                <w:rFonts w:hAnsi="ＭＳ 明朝" w:hint="eastAsia"/>
                <w:sz w:val="20"/>
              </w:rPr>
              <w:t xml:space="preserve">　</w:t>
            </w:r>
            <w:r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1263" w:type="dxa"/>
            <w:hideMark/>
          </w:tcPr>
          <w:p w:rsidR="00B64B30" w:rsidRPr="00F0264A" w:rsidRDefault="00B64B30" w:rsidP="000767BD">
            <w:pPr>
              <w:spacing w:line="480" w:lineRule="auto"/>
              <w:ind w:firstLineChars="100" w:firstLine="200"/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>男・女</w:t>
            </w:r>
          </w:p>
        </w:tc>
        <w:tc>
          <w:tcPr>
            <w:tcW w:w="4100" w:type="dxa"/>
            <w:gridSpan w:val="2"/>
            <w:hideMark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 xml:space="preserve"> Ｔ・Ｓ・Ｈ・Ｒ　      </w:t>
            </w:r>
          </w:p>
          <w:p w:rsidR="00B64B30" w:rsidRPr="00F0264A" w:rsidRDefault="00B64B30" w:rsidP="000767BD">
            <w:pPr>
              <w:ind w:firstLineChars="400" w:firstLine="800"/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>年</w:t>
            </w:r>
            <w:r w:rsidR="000767BD">
              <w:rPr>
                <w:rFonts w:hAnsi="ＭＳ 明朝" w:hint="eastAsia"/>
                <w:sz w:val="20"/>
              </w:rPr>
              <w:t xml:space="preserve">　　　</w:t>
            </w:r>
            <w:r w:rsidRPr="00F0264A">
              <w:rPr>
                <w:rFonts w:hAnsi="ＭＳ 明朝" w:hint="eastAsia"/>
                <w:sz w:val="20"/>
              </w:rPr>
              <w:t>月</w:t>
            </w:r>
            <w:r w:rsidR="000767BD">
              <w:rPr>
                <w:rFonts w:hAnsi="ＭＳ 明朝" w:hint="eastAsia"/>
                <w:sz w:val="20"/>
              </w:rPr>
              <w:t xml:space="preserve">　　　</w:t>
            </w:r>
            <w:r w:rsidRPr="00F0264A">
              <w:rPr>
                <w:rFonts w:hAnsi="ＭＳ 明朝" w:hint="eastAsia"/>
                <w:sz w:val="20"/>
              </w:rPr>
              <w:t>日生</w:t>
            </w:r>
            <w:r w:rsidR="000767BD">
              <w:rPr>
                <w:rFonts w:hAnsi="ＭＳ 明朝" w:hint="eastAsia"/>
                <w:sz w:val="20"/>
              </w:rPr>
              <w:t xml:space="preserve">　　　</w:t>
            </w:r>
            <w:r w:rsidRPr="00F0264A">
              <w:rPr>
                <w:rFonts w:hAnsi="ＭＳ 明朝" w:hint="eastAsia"/>
                <w:sz w:val="20"/>
              </w:rPr>
              <w:t>歳</w:t>
            </w:r>
          </w:p>
        </w:tc>
      </w:tr>
      <w:tr w:rsidR="00B64B30" w:rsidRPr="00F0264A" w:rsidTr="00DE7BD3">
        <w:trPr>
          <w:trHeight w:val="385"/>
          <w:jc w:val="center"/>
        </w:trPr>
        <w:tc>
          <w:tcPr>
            <w:tcW w:w="5399" w:type="dxa"/>
            <w:gridSpan w:val="4"/>
            <w:vMerge w:val="restart"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>保護者氏名</w:t>
            </w:r>
            <w:r w:rsidR="00F44ABF" w:rsidRPr="00F44ABF">
              <w:rPr>
                <w:rFonts w:hAnsi="ＭＳ 明朝" w:hint="eastAsia"/>
                <w:sz w:val="16"/>
                <w:szCs w:val="16"/>
              </w:rPr>
              <w:t>（１８歳未満の場合）</w:t>
            </w:r>
          </w:p>
        </w:tc>
        <w:tc>
          <w:tcPr>
            <w:tcW w:w="5363" w:type="dxa"/>
            <w:gridSpan w:val="3"/>
          </w:tcPr>
          <w:p w:rsidR="00B64B30" w:rsidRPr="00F0264A" w:rsidRDefault="009F4426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１　</w:t>
            </w:r>
            <w:r w:rsidR="00B64B30" w:rsidRPr="00F0264A">
              <w:rPr>
                <w:rFonts w:hAnsi="ＭＳ 明朝" w:hint="eastAsia"/>
                <w:sz w:val="20"/>
              </w:rPr>
              <w:t>障害名</w:t>
            </w:r>
          </w:p>
        </w:tc>
      </w:tr>
      <w:tr w:rsidR="00B64B30" w:rsidRPr="00F0264A" w:rsidTr="00DE7BD3">
        <w:trPr>
          <w:trHeight w:val="385"/>
          <w:jc w:val="center"/>
        </w:trPr>
        <w:tc>
          <w:tcPr>
            <w:tcW w:w="5399" w:type="dxa"/>
            <w:gridSpan w:val="4"/>
            <w:vMerge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</w:p>
        </w:tc>
        <w:tc>
          <w:tcPr>
            <w:tcW w:w="5363" w:type="dxa"/>
            <w:gridSpan w:val="3"/>
          </w:tcPr>
          <w:p w:rsidR="00B64B30" w:rsidRPr="00F0264A" w:rsidRDefault="009F4426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２　</w:t>
            </w:r>
            <w:r w:rsidR="00B64B30" w:rsidRPr="00F0264A">
              <w:rPr>
                <w:rFonts w:hAnsi="ＭＳ 明朝" w:hint="eastAsia"/>
                <w:sz w:val="20"/>
              </w:rPr>
              <w:t>障害等級</w:t>
            </w:r>
          </w:p>
        </w:tc>
      </w:tr>
      <w:tr w:rsidR="00B64B30" w:rsidRPr="00F0264A" w:rsidTr="009F4426">
        <w:trPr>
          <w:trHeight w:val="327"/>
          <w:jc w:val="center"/>
        </w:trPr>
        <w:tc>
          <w:tcPr>
            <w:tcW w:w="1555" w:type="dxa"/>
            <w:gridSpan w:val="3"/>
            <w:vMerge w:val="restart"/>
            <w:hideMark/>
          </w:tcPr>
          <w:p w:rsidR="00F0264A" w:rsidRDefault="009F4426" w:rsidP="009F442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３　</w:t>
            </w:r>
            <w:r w:rsidR="00B64B30" w:rsidRPr="00F0264A">
              <w:rPr>
                <w:rFonts w:hAnsi="ＭＳ 明朝" w:hint="eastAsia"/>
                <w:sz w:val="20"/>
              </w:rPr>
              <w:t>原因疾患</w:t>
            </w:r>
            <w:r w:rsidR="00714A28">
              <w:rPr>
                <w:rFonts w:hAnsi="ＭＳ 明朝" w:hint="eastAsia"/>
                <w:sz w:val="20"/>
              </w:rPr>
              <w:t xml:space="preserve">　</w:t>
            </w:r>
          </w:p>
          <w:p w:rsidR="00B64B30" w:rsidRPr="00F0264A" w:rsidRDefault="00B64B30" w:rsidP="00F0264A">
            <w:pPr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>（難病含む）</w:t>
            </w:r>
          </w:p>
        </w:tc>
        <w:tc>
          <w:tcPr>
            <w:tcW w:w="3844" w:type="dxa"/>
            <w:hideMark/>
          </w:tcPr>
          <w:p w:rsidR="00B64B30" w:rsidRPr="00F0264A" w:rsidRDefault="00F44ABF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5363" w:type="dxa"/>
            <w:gridSpan w:val="3"/>
            <w:vMerge w:val="restart"/>
            <w:hideMark/>
          </w:tcPr>
          <w:p w:rsidR="002001ED" w:rsidRDefault="002001ED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□交通　□労災　□その他の事故　□</w:t>
            </w:r>
            <w:r w:rsidR="00B64B30" w:rsidRPr="000767BD">
              <w:rPr>
                <w:rFonts w:hAnsi="ＭＳ 明朝" w:hint="eastAsia"/>
                <w:sz w:val="20"/>
              </w:rPr>
              <w:t>戦傷</w:t>
            </w:r>
            <w:r>
              <w:rPr>
                <w:rFonts w:hAnsi="ＭＳ 明朝" w:hint="eastAsia"/>
                <w:sz w:val="20"/>
              </w:rPr>
              <w:t xml:space="preserve">　□戦災</w:t>
            </w:r>
          </w:p>
          <w:p w:rsidR="00B64B30" w:rsidRPr="000767BD" w:rsidRDefault="002001ED" w:rsidP="00787ED0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□疾病　□</w:t>
            </w:r>
            <w:r w:rsidR="00F0264A" w:rsidRPr="000767BD">
              <w:rPr>
                <w:rFonts w:hAnsi="ＭＳ 明朝" w:hint="eastAsia"/>
                <w:sz w:val="20"/>
              </w:rPr>
              <w:t>先天性</w:t>
            </w:r>
            <w:r>
              <w:rPr>
                <w:rFonts w:hAnsi="ＭＳ 明朝" w:hint="eastAsia"/>
                <w:sz w:val="20"/>
              </w:rPr>
              <w:t xml:space="preserve">　□</w:t>
            </w:r>
            <w:r w:rsidR="00B64B30" w:rsidRPr="000767BD">
              <w:rPr>
                <w:rFonts w:hAnsi="ＭＳ 明朝" w:hint="eastAsia"/>
                <w:sz w:val="20"/>
              </w:rPr>
              <w:t xml:space="preserve">その他（　</w:t>
            </w:r>
            <w:r>
              <w:rPr>
                <w:rFonts w:hAnsi="ＭＳ 明朝" w:hint="eastAsia"/>
                <w:sz w:val="20"/>
              </w:rPr>
              <w:t xml:space="preserve">　　　　　　　</w:t>
            </w:r>
            <w:r w:rsidR="00B64B30" w:rsidRPr="000767BD">
              <w:rPr>
                <w:rFonts w:hAnsi="ＭＳ 明朝" w:hint="eastAsia"/>
                <w:sz w:val="20"/>
              </w:rPr>
              <w:t xml:space="preserve">　　　）</w:t>
            </w:r>
          </w:p>
        </w:tc>
      </w:tr>
      <w:tr w:rsidR="00B64B30" w:rsidRPr="00F0264A" w:rsidTr="009F4426">
        <w:trPr>
          <w:trHeight w:val="319"/>
          <w:jc w:val="center"/>
        </w:trPr>
        <w:tc>
          <w:tcPr>
            <w:tcW w:w="1555" w:type="dxa"/>
            <w:gridSpan w:val="3"/>
            <w:vMerge/>
            <w:hideMark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</w:p>
        </w:tc>
        <w:tc>
          <w:tcPr>
            <w:tcW w:w="3844" w:type="dxa"/>
            <w:noWrap/>
            <w:hideMark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  <w:r w:rsidRPr="00F0264A">
              <w:rPr>
                <w:rFonts w:hAnsi="ＭＳ 明朝" w:hint="eastAsia"/>
                <w:sz w:val="20"/>
              </w:rPr>
              <w:t xml:space="preserve">発生年月日　　　</w:t>
            </w:r>
            <w:r w:rsidR="000767BD">
              <w:rPr>
                <w:rFonts w:hAnsi="ＭＳ 明朝" w:hint="eastAsia"/>
                <w:sz w:val="20"/>
              </w:rPr>
              <w:t xml:space="preserve">　</w:t>
            </w:r>
            <w:r w:rsidRPr="00F0264A">
              <w:rPr>
                <w:rFonts w:hAnsi="ＭＳ 明朝" w:hint="eastAsia"/>
                <w:sz w:val="20"/>
              </w:rPr>
              <w:t xml:space="preserve">年　</w:t>
            </w:r>
            <w:r w:rsidR="000767BD">
              <w:rPr>
                <w:rFonts w:hAnsi="ＭＳ 明朝" w:hint="eastAsia"/>
                <w:sz w:val="20"/>
              </w:rPr>
              <w:t xml:space="preserve">　</w:t>
            </w:r>
            <w:r w:rsidRPr="00F0264A">
              <w:rPr>
                <w:rFonts w:hAnsi="ＭＳ 明朝" w:hint="eastAsia"/>
                <w:sz w:val="20"/>
              </w:rPr>
              <w:t xml:space="preserve">　月　</w:t>
            </w:r>
            <w:r w:rsidR="000767BD">
              <w:rPr>
                <w:rFonts w:hAnsi="ＭＳ 明朝" w:hint="eastAsia"/>
                <w:sz w:val="20"/>
              </w:rPr>
              <w:t xml:space="preserve">　</w:t>
            </w:r>
            <w:r w:rsidRPr="00F0264A">
              <w:rPr>
                <w:rFonts w:hAnsi="ＭＳ 明朝" w:hint="eastAsia"/>
                <w:sz w:val="20"/>
              </w:rPr>
              <w:t xml:space="preserve">　日</w:t>
            </w:r>
          </w:p>
        </w:tc>
        <w:tc>
          <w:tcPr>
            <w:tcW w:w="5363" w:type="dxa"/>
            <w:gridSpan w:val="3"/>
            <w:vMerge/>
            <w:hideMark/>
          </w:tcPr>
          <w:p w:rsidR="00B64B30" w:rsidRPr="00F0264A" w:rsidRDefault="00B64B30" w:rsidP="00787ED0">
            <w:pPr>
              <w:rPr>
                <w:rFonts w:hAnsi="ＭＳ 明朝"/>
                <w:sz w:val="20"/>
              </w:rPr>
            </w:pPr>
          </w:p>
        </w:tc>
      </w:tr>
      <w:tr w:rsidR="00DE7BD3" w:rsidRPr="00F0264A" w:rsidTr="00DE7BD3">
        <w:trPr>
          <w:trHeight w:val="339"/>
          <w:jc w:val="center"/>
        </w:trPr>
        <w:tc>
          <w:tcPr>
            <w:tcW w:w="5399" w:type="dxa"/>
            <w:gridSpan w:val="4"/>
            <w:tcBorders>
              <w:bottom w:val="single" w:sz="4" w:space="0" w:color="auto"/>
            </w:tcBorders>
            <w:hideMark/>
          </w:tcPr>
          <w:p w:rsidR="00DE7BD3" w:rsidRPr="00DE7BD3" w:rsidRDefault="00DE7BD3" w:rsidP="00DE7BD3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>
              <w:rPr>
                <w:rFonts w:hAnsi="ＭＳ 明朝" w:cs="ＭＳ明朝" w:hint="eastAsia"/>
                <w:sz w:val="20"/>
              </w:rPr>
              <w:t>進行性疾患（</w:t>
            </w:r>
            <w:r w:rsidRPr="00F0264A">
              <w:rPr>
                <w:rFonts w:hAnsi="ＭＳ 明朝" w:cs="ＭＳ明朝" w:hint="eastAsia"/>
                <w:sz w:val="20"/>
              </w:rPr>
              <w:t>□該</w:t>
            </w:r>
            <w:r w:rsidRPr="00F0264A">
              <w:rPr>
                <w:rFonts w:hAnsi="ＭＳ 明朝" w:cs="ＭＳ明朝"/>
                <w:sz w:val="20"/>
              </w:rPr>
              <w:t xml:space="preserve"> </w:t>
            </w:r>
            <w:r w:rsidRPr="00F0264A">
              <w:rPr>
                <w:rFonts w:hAnsi="ＭＳ 明朝" w:cs="ＭＳ明朝" w:hint="eastAsia"/>
                <w:sz w:val="20"/>
              </w:rPr>
              <w:t>当</w:t>
            </w:r>
            <w:r>
              <w:rPr>
                <w:rFonts w:hAnsi="ＭＳ 明朝" w:cs="ＭＳ明朝" w:hint="eastAsia"/>
                <w:sz w:val="20"/>
              </w:rPr>
              <w:t xml:space="preserve">　</w:t>
            </w:r>
            <w:r w:rsidRPr="00F0264A">
              <w:rPr>
                <w:rFonts w:hAnsi="ＭＳ 明朝" w:cs="ＭＳ明朝" w:hint="eastAsia"/>
                <w:sz w:val="20"/>
              </w:rPr>
              <w:t>□非該当</w:t>
            </w:r>
            <w:r>
              <w:rPr>
                <w:rFonts w:hAnsi="ＭＳ 明朝" w:cs="ＭＳ明朝" w:hint="eastAsia"/>
                <w:sz w:val="20"/>
              </w:rPr>
              <w:t>）</w:t>
            </w:r>
          </w:p>
        </w:tc>
        <w:tc>
          <w:tcPr>
            <w:tcW w:w="5363" w:type="dxa"/>
            <w:gridSpan w:val="3"/>
            <w:tcBorders>
              <w:bottom w:val="single" w:sz="4" w:space="0" w:color="auto"/>
            </w:tcBorders>
          </w:tcPr>
          <w:p w:rsidR="00DE7BD3" w:rsidRPr="00DE7BD3" w:rsidRDefault="00DE7BD3" w:rsidP="00DE7BD3">
            <w:pPr>
              <w:adjustRightInd w:val="0"/>
              <w:spacing w:line="240" w:lineRule="auto"/>
              <w:jc w:val="left"/>
              <w:rPr>
                <w:rFonts w:hAnsi="ＭＳ 明朝" w:cs="ＭＳ明朝"/>
                <w:sz w:val="20"/>
              </w:rPr>
            </w:pPr>
            <w:r>
              <w:rPr>
                <w:rFonts w:hAnsi="ＭＳ 明朝" w:cs="ＭＳ明朝" w:hint="eastAsia"/>
                <w:sz w:val="20"/>
              </w:rPr>
              <w:t>支給決定手続（</w:t>
            </w:r>
            <w:r w:rsidRPr="00F0264A">
              <w:rPr>
                <w:rFonts w:hAnsi="ＭＳ 明朝" w:cs="ＭＳ明朝" w:hint="eastAsia"/>
                <w:sz w:val="20"/>
              </w:rPr>
              <w:t>□迅</w:t>
            </w:r>
            <w:r w:rsidRPr="00F0264A">
              <w:rPr>
                <w:rFonts w:hAnsi="ＭＳ 明朝" w:cs="ＭＳ明朝"/>
                <w:sz w:val="20"/>
              </w:rPr>
              <w:t xml:space="preserve"> </w:t>
            </w:r>
            <w:r w:rsidRPr="00F0264A">
              <w:rPr>
                <w:rFonts w:hAnsi="ＭＳ 明朝" w:cs="ＭＳ明朝" w:hint="eastAsia"/>
                <w:sz w:val="20"/>
              </w:rPr>
              <w:t>速</w:t>
            </w:r>
            <w:r>
              <w:rPr>
                <w:rFonts w:hAnsi="ＭＳ 明朝" w:cs="ＭＳ明朝" w:hint="eastAsia"/>
                <w:sz w:val="20"/>
              </w:rPr>
              <w:t xml:space="preserve">　</w:t>
            </w:r>
            <w:r w:rsidRPr="00F0264A">
              <w:rPr>
                <w:rFonts w:hAnsi="ＭＳ 明朝" w:cs="ＭＳ明朝" w:hint="eastAsia"/>
                <w:sz w:val="20"/>
              </w:rPr>
              <w:t>□一</w:t>
            </w:r>
            <w:r w:rsidRPr="00F0264A">
              <w:rPr>
                <w:rFonts w:hAnsi="ＭＳ 明朝" w:cs="ＭＳ明朝"/>
                <w:sz w:val="20"/>
              </w:rPr>
              <w:t xml:space="preserve"> </w:t>
            </w:r>
            <w:r w:rsidRPr="00F0264A">
              <w:rPr>
                <w:rFonts w:hAnsi="ＭＳ 明朝" w:cs="ＭＳ明朝" w:hint="eastAsia"/>
                <w:sz w:val="20"/>
              </w:rPr>
              <w:t>般</w:t>
            </w:r>
            <w:r>
              <w:rPr>
                <w:rFonts w:hAnsi="ＭＳ 明朝" w:cs="ＭＳ明朝" w:hint="eastAsia"/>
                <w:sz w:val="20"/>
              </w:rPr>
              <w:t>）</w:t>
            </w:r>
          </w:p>
        </w:tc>
      </w:tr>
      <w:tr w:rsidR="00B64B30" w:rsidRPr="00F0264A" w:rsidTr="00F3332B">
        <w:trPr>
          <w:trHeight w:val="769"/>
          <w:jc w:val="center"/>
        </w:trPr>
        <w:tc>
          <w:tcPr>
            <w:tcW w:w="107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B30" w:rsidRPr="00F0264A" w:rsidRDefault="00C4113C" w:rsidP="0092717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４　</w:t>
            </w:r>
            <w:r w:rsidR="00DE7BD3">
              <w:rPr>
                <w:rFonts w:hAnsi="ＭＳ 明朝" w:hint="eastAsia"/>
                <w:sz w:val="20"/>
              </w:rPr>
              <w:t>経過</w:t>
            </w:r>
          </w:p>
        </w:tc>
      </w:tr>
      <w:tr w:rsidR="00DE7BD3" w:rsidRPr="00F0264A" w:rsidTr="00F3332B">
        <w:trPr>
          <w:trHeight w:val="4805"/>
          <w:jc w:val="center"/>
        </w:trPr>
        <w:tc>
          <w:tcPr>
            <w:tcW w:w="10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D3" w:rsidRDefault="00C4113C" w:rsidP="00DE7BD3">
            <w:pPr>
              <w:rPr>
                <w:rFonts w:hAnsi="ＭＳ 明朝" w:cs="ＭＳ明朝"/>
                <w:sz w:val="16"/>
                <w:szCs w:val="16"/>
              </w:rPr>
            </w:pPr>
            <w:r>
              <w:rPr>
                <w:rFonts w:hAnsi="ＭＳ 明朝" w:hint="eastAsia"/>
                <w:sz w:val="20"/>
              </w:rPr>
              <w:t xml:space="preserve">５　</w:t>
            </w:r>
            <w:r w:rsidR="00DE7BD3" w:rsidRPr="00F0264A">
              <w:rPr>
                <w:rFonts w:hAnsi="ＭＳ 明朝" w:hint="eastAsia"/>
                <w:sz w:val="20"/>
              </w:rPr>
              <w:t>現症</w:t>
            </w:r>
            <w:r w:rsidR="00DE7BD3">
              <w:rPr>
                <w:rFonts w:hAnsi="ＭＳ 明朝" w:cs="ＭＳ明朝" w:hint="eastAsia"/>
                <w:sz w:val="16"/>
                <w:szCs w:val="16"/>
              </w:rPr>
              <w:t>（注：意思伝の必要性がわかるように明確に</w:t>
            </w:r>
            <w:r w:rsidR="00DE7BD3" w:rsidRPr="00F0264A">
              <w:rPr>
                <w:rFonts w:hAnsi="ＭＳ 明朝" w:cs="ＭＳ明朝" w:hint="eastAsia"/>
                <w:sz w:val="16"/>
                <w:szCs w:val="16"/>
              </w:rPr>
              <w:t>記載する。</w:t>
            </w:r>
            <w:r w:rsidR="00DE7BD3">
              <w:rPr>
                <w:rFonts w:hAnsi="ＭＳ 明朝" w:cs="ＭＳ明朝" w:hint="eastAsia"/>
                <w:sz w:val="16"/>
                <w:szCs w:val="16"/>
              </w:rPr>
              <w:t>迅速な手続が必要な場合はその理由</w:t>
            </w:r>
            <w:r w:rsidR="00DE7BD3" w:rsidRPr="00F0264A">
              <w:rPr>
                <w:rFonts w:hAnsi="ＭＳ 明朝" w:cs="ＭＳ明朝" w:hint="eastAsia"/>
                <w:sz w:val="16"/>
                <w:szCs w:val="16"/>
              </w:rPr>
              <w:t>も記載する。）</w:t>
            </w:r>
          </w:p>
          <w:p w:rsidR="00EC5295" w:rsidRPr="00076D26" w:rsidRDefault="00EC5295" w:rsidP="00EC5295">
            <w:pPr>
              <w:rPr>
                <w:szCs w:val="19"/>
              </w:rPr>
            </w:pPr>
            <w:r w:rsidRPr="00076D26">
              <w:rPr>
                <w:rFonts w:hint="eastAsia"/>
                <w:szCs w:val="19"/>
              </w:rPr>
              <w:t>・上肢</w:t>
            </w:r>
          </w:p>
          <w:p w:rsidR="00EC5295" w:rsidRPr="00076D26" w:rsidRDefault="00EC5295" w:rsidP="00EC5295">
            <w:pPr>
              <w:rPr>
                <w:szCs w:val="19"/>
              </w:rPr>
            </w:pPr>
          </w:p>
          <w:p w:rsidR="00EC5295" w:rsidRPr="00EC5295" w:rsidRDefault="00EC5295" w:rsidP="00EC5295">
            <w:pPr>
              <w:jc w:val="left"/>
              <w:rPr>
                <w:szCs w:val="19"/>
              </w:rPr>
            </w:pPr>
            <w:r w:rsidRPr="00076D26">
              <w:rPr>
                <w:rFonts w:hint="eastAsia"/>
                <w:szCs w:val="19"/>
              </w:rPr>
              <w:t>・下肢・体幹</w:t>
            </w:r>
            <w:r w:rsidR="00714A28">
              <w:rPr>
                <w:rFonts w:hint="eastAsia"/>
                <w:sz w:val="16"/>
                <w:szCs w:val="16"/>
              </w:rPr>
              <w:t>（姿勢</w:t>
            </w:r>
            <w:r w:rsidRPr="00714A28">
              <w:rPr>
                <w:rFonts w:hint="eastAsia"/>
                <w:sz w:val="16"/>
                <w:szCs w:val="16"/>
              </w:rPr>
              <w:t>保持能力等）</w:t>
            </w:r>
          </w:p>
          <w:p w:rsidR="00EC5295" w:rsidRPr="00233BDB" w:rsidRDefault="00EC5295" w:rsidP="00EC5295">
            <w:pPr>
              <w:rPr>
                <w:szCs w:val="19"/>
              </w:rPr>
            </w:pPr>
          </w:p>
          <w:p w:rsidR="00EC5295" w:rsidRPr="00076D26" w:rsidRDefault="00EC5295" w:rsidP="00EC5295">
            <w:pPr>
              <w:rPr>
                <w:szCs w:val="19"/>
              </w:rPr>
            </w:pPr>
            <w:r w:rsidRPr="00076D26">
              <w:rPr>
                <w:rFonts w:hint="eastAsia"/>
                <w:szCs w:val="19"/>
              </w:rPr>
              <w:t>・言語</w:t>
            </w:r>
            <w:r w:rsidRPr="00714A28">
              <w:rPr>
                <w:rFonts w:hint="eastAsia"/>
                <w:sz w:val="16"/>
                <w:szCs w:val="16"/>
              </w:rPr>
              <w:t>（コミュニケーション手段）</w:t>
            </w:r>
          </w:p>
          <w:p w:rsidR="00EC5295" w:rsidRPr="00233BDB" w:rsidRDefault="00EC5295" w:rsidP="00EC5295">
            <w:pPr>
              <w:rPr>
                <w:szCs w:val="19"/>
              </w:rPr>
            </w:pPr>
          </w:p>
          <w:p w:rsidR="00EC5295" w:rsidRPr="00EC5295" w:rsidRDefault="00EC5295" w:rsidP="00EC5295">
            <w:pPr>
              <w:rPr>
                <w:szCs w:val="19"/>
              </w:rPr>
            </w:pPr>
            <w:r w:rsidRPr="00076D26">
              <w:rPr>
                <w:rFonts w:hint="eastAsia"/>
                <w:szCs w:val="19"/>
              </w:rPr>
              <w:t>・その他医学的管理状況</w:t>
            </w:r>
            <w:r w:rsidRPr="00714A28">
              <w:rPr>
                <w:rFonts w:hint="eastAsia"/>
                <w:sz w:val="16"/>
                <w:szCs w:val="16"/>
              </w:rPr>
              <w:t>（気管切開等）</w:t>
            </w:r>
          </w:p>
          <w:p w:rsidR="00EC5295" w:rsidRPr="00233BDB" w:rsidRDefault="00EC5295" w:rsidP="00EC5295">
            <w:pPr>
              <w:rPr>
                <w:szCs w:val="19"/>
              </w:rPr>
            </w:pPr>
          </w:p>
          <w:p w:rsidR="00EC5295" w:rsidRPr="00076D26" w:rsidRDefault="00EC5295" w:rsidP="00EC5295">
            <w:pPr>
              <w:rPr>
                <w:szCs w:val="19"/>
              </w:rPr>
            </w:pPr>
            <w:r w:rsidRPr="00076D26">
              <w:rPr>
                <w:rFonts w:hint="eastAsia"/>
                <w:szCs w:val="19"/>
              </w:rPr>
              <w:t>・意思伝達装置試用の期間</w:t>
            </w:r>
          </w:p>
          <w:p w:rsidR="00EC5295" w:rsidRPr="00233BDB" w:rsidRDefault="00EC5295" w:rsidP="00EC5295">
            <w:pPr>
              <w:rPr>
                <w:szCs w:val="19"/>
              </w:rPr>
            </w:pPr>
          </w:p>
          <w:p w:rsidR="00EC5295" w:rsidRPr="00076D26" w:rsidRDefault="00EC5295" w:rsidP="00EC5295">
            <w:pPr>
              <w:ind w:left="95" w:hangingChars="50" w:hanging="95"/>
              <w:rPr>
                <w:szCs w:val="19"/>
              </w:rPr>
            </w:pPr>
            <w:r w:rsidRPr="00076D26">
              <w:rPr>
                <w:rFonts w:hint="eastAsia"/>
                <w:szCs w:val="19"/>
              </w:rPr>
              <w:t>・試用の評価</w:t>
            </w:r>
            <w:r w:rsidRPr="00714A28">
              <w:rPr>
                <w:rFonts w:hint="eastAsia"/>
                <w:sz w:val="16"/>
                <w:szCs w:val="16"/>
              </w:rPr>
              <w:t>（使用効</w:t>
            </w:r>
            <w:r w:rsidR="00C4113C">
              <w:rPr>
                <w:rFonts w:hint="eastAsia"/>
                <w:sz w:val="16"/>
                <w:szCs w:val="16"/>
              </w:rPr>
              <w:t>果見込み。借受けが必要な場合は借受け期間も</w:t>
            </w:r>
            <w:r w:rsidRPr="00714A28">
              <w:rPr>
                <w:rFonts w:hint="eastAsia"/>
                <w:sz w:val="16"/>
                <w:szCs w:val="16"/>
              </w:rPr>
              <w:t>記載する。）</w:t>
            </w:r>
          </w:p>
          <w:p w:rsidR="00EC5295" w:rsidRDefault="00EC5295" w:rsidP="00DE7BD3">
            <w:pPr>
              <w:rPr>
                <w:rFonts w:hAnsi="ＭＳ 明朝"/>
                <w:sz w:val="20"/>
              </w:rPr>
            </w:pPr>
          </w:p>
        </w:tc>
      </w:tr>
      <w:tr w:rsidR="00A507C6" w:rsidRPr="00F0264A" w:rsidTr="007F5483">
        <w:trPr>
          <w:trHeight w:val="39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C6" w:rsidRDefault="00C4113C" w:rsidP="00DE7BD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６</w:t>
            </w:r>
          </w:p>
          <w:p w:rsidR="00A507C6" w:rsidRDefault="00A507C6" w:rsidP="00DE7BD3">
            <w:pPr>
              <w:rPr>
                <w:rFonts w:hAnsi="ＭＳ 明朝"/>
                <w:sz w:val="20"/>
              </w:rPr>
            </w:pPr>
          </w:p>
          <w:p w:rsidR="00A507C6" w:rsidRDefault="00A507C6" w:rsidP="00DE7BD3">
            <w:pPr>
              <w:rPr>
                <w:rFonts w:hAnsi="ＭＳ 明朝"/>
                <w:sz w:val="20"/>
              </w:rPr>
            </w:pPr>
          </w:p>
          <w:p w:rsidR="00A507C6" w:rsidRDefault="00A507C6" w:rsidP="00DE7BD3">
            <w:pPr>
              <w:rPr>
                <w:rFonts w:hAnsi="ＭＳ 明朝"/>
                <w:sz w:val="20"/>
              </w:rPr>
            </w:pPr>
          </w:p>
          <w:p w:rsidR="00A507C6" w:rsidRPr="00F0264A" w:rsidRDefault="00A507C6" w:rsidP="00DE7BD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処方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6" w:rsidRPr="00F0264A" w:rsidRDefault="00A507C6" w:rsidP="00DE7BD3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事業者名　　　　　　　　　　　　　　　　担当者名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C6" w:rsidRPr="00A507C6" w:rsidRDefault="00A507C6" w:rsidP="00A507C6">
            <w:pPr>
              <w:widowControl/>
              <w:autoSpaceDE/>
              <w:autoSpaceDN/>
              <w:spacing w:line="240" w:lineRule="auto"/>
              <w:ind w:firstLineChars="400" w:firstLine="760"/>
              <w:jc w:val="left"/>
              <w:rPr>
                <w:szCs w:val="19"/>
              </w:rPr>
            </w:pPr>
            <w:r>
              <w:rPr>
                <w:rFonts w:hint="eastAsia"/>
                <w:szCs w:val="19"/>
              </w:rPr>
              <w:t>機種名</w:t>
            </w:r>
          </w:p>
          <w:p w:rsidR="00A507C6" w:rsidRDefault="00A507C6">
            <w:pPr>
              <w:widowControl/>
              <w:autoSpaceDE/>
              <w:autoSpaceDN/>
              <w:spacing w:line="240" w:lineRule="auto"/>
              <w:jc w:val="left"/>
              <w:rPr>
                <w:szCs w:val="19"/>
              </w:rPr>
            </w:pPr>
          </w:p>
          <w:p w:rsidR="00A507C6" w:rsidRPr="00F0264A" w:rsidRDefault="00A507C6" w:rsidP="00C05443">
            <w:pPr>
              <w:rPr>
                <w:rFonts w:hAnsi="ＭＳ 明朝"/>
                <w:sz w:val="20"/>
              </w:rPr>
            </w:pPr>
          </w:p>
        </w:tc>
      </w:tr>
      <w:tr w:rsidR="00A507C6" w:rsidRPr="00F0264A" w:rsidTr="00A507C6">
        <w:trPr>
          <w:trHeight w:val="186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7C6" w:rsidRPr="00F0264A" w:rsidRDefault="00A507C6" w:rsidP="00C05443">
            <w:pPr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6" w:rsidRDefault="00A507C6" w:rsidP="00C05443">
            <w:pPr>
              <w:rPr>
                <w:rFonts w:hAnsi="ＭＳ 明朝"/>
                <w:sz w:val="20"/>
              </w:rPr>
            </w:pPr>
          </w:p>
          <w:p w:rsidR="00A507C6" w:rsidRPr="00F0264A" w:rsidRDefault="00A507C6" w:rsidP="00714A28">
            <w:pPr>
              <w:spacing w:line="276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本体</w:t>
            </w: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C53" w:rsidRDefault="00A507C6" w:rsidP="00A507C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Cs w:val="19"/>
              </w:rPr>
              <w:t>□</w:t>
            </w:r>
            <w:r w:rsidRPr="004B116A">
              <w:rPr>
                <w:rFonts w:hint="eastAsia"/>
                <w:szCs w:val="19"/>
              </w:rPr>
              <w:t>購</w:t>
            </w:r>
            <w:r>
              <w:rPr>
                <w:rFonts w:hint="eastAsia"/>
                <w:szCs w:val="19"/>
              </w:rPr>
              <w:t>入　□借受け</w:t>
            </w:r>
          </w:p>
          <w:p w:rsidR="00A507C6" w:rsidRPr="00B20C53" w:rsidRDefault="00A507C6" w:rsidP="00A507C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Cs w:val="19"/>
              </w:rPr>
              <w:t>□文字等走査入力方式</w:t>
            </w:r>
          </w:p>
          <w:p w:rsidR="00A507C6" w:rsidRPr="00714A28" w:rsidRDefault="00A507C6" w:rsidP="00A507C6">
            <w:pPr>
              <w:spacing w:line="0" w:lineRule="atLeast"/>
              <w:ind w:firstLineChars="100" w:firstLine="190"/>
              <w:rPr>
                <w:szCs w:val="19"/>
              </w:rPr>
            </w:pPr>
            <w:r>
              <w:rPr>
                <w:rFonts w:hint="eastAsia"/>
                <w:szCs w:val="19"/>
              </w:rPr>
              <w:t xml:space="preserve">□ソフトウェアが組み込まれた専用機器　</w:t>
            </w:r>
            <w:r w:rsidRPr="004B116A">
              <w:rPr>
                <w:rFonts w:hint="eastAsia"/>
                <w:szCs w:val="19"/>
              </w:rPr>
              <w:t xml:space="preserve">　　　　　</w:t>
            </w:r>
          </w:p>
          <w:p w:rsidR="00A507C6" w:rsidRPr="004B116A" w:rsidRDefault="00A507C6" w:rsidP="00A507C6">
            <w:pPr>
              <w:spacing w:line="0" w:lineRule="atLeast"/>
              <w:ind w:firstLineChars="100" w:firstLine="190"/>
              <w:rPr>
                <w:szCs w:val="19"/>
              </w:rPr>
            </w:pPr>
            <w:r>
              <w:rPr>
                <w:rFonts w:hint="eastAsia"/>
                <w:szCs w:val="19"/>
              </w:rPr>
              <w:t>□</w:t>
            </w:r>
            <w:r w:rsidRPr="004B116A">
              <w:rPr>
                <w:rFonts w:hint="eastAsia"/>
                <w:szCs w:val="19"/>
              </w:rPr>
              <w:t>簡易な環境制御機能が付加されたもの</w:t>
            </w:r>
          </w:p>
          <w:p w:rsidR="00A507C6" w:rsidRPr="008B3464" w:rsidRDefault="00A507C6" w:rsidP="00A507C6">
            <w:pPr>
              <w:spacing w:line="0" w:lineRule="atLeast"/>
              <w:ind w:firstLineChars="100" w:firstLine="190"/>
              <w:rPr>
                <w:szCs w:val="19"/>
              </w:rPr>
            </w:pPr>
            <w:r>
              <w:rPr>
                <w:rFonts w:hint="eastAsia"/>
                <w:szCs w:val="19"/>
              </w:rPr>
              <w:t>□</w:t>
            </w:r>
            <w:r w:rsidRPr="004B116A">
              <w:rPr>
                <w:rFonts w:hint="eastAsia"/>
                <w:szCs w:val="19"/>
              </w:rPr>
              <w:t>高度な環境制御機能が付加されたもの</w:t>
            </w:r>
          </w:p>
          <w:p w:rsidR="00B20C53" w:rsidRDefault="00A507C6" w:rsidP="00B20C53">
            <w:pPr>
              <w:spacing w:line="0" w:lineRule="atLeast"/>
              <w:ind w:firstLineChars="100" w:firstLine="190"/>
              <w:rPr>
                <w:sz w:val="21"/>
                <w:szCs w:val="21"/>
              </w:rPr>
            </w:pPr>
            <w:r>
              <w:rPr>
                <w:rFonts w:hint="eastAsia"/>
                <w:szCs w:val="19"/>
              </w:rPr>
              <w:t>□</w:t>
            </w:r>
            <w:r w:rsidRPr="004B116A">
              <w:rPr>
                <w:rFonts w:hint="eastAsia"/>
                <w:szCs w:val="19"/>
              </w:rPr>
              <w:t>通信機能が付加されたもの</w:t>
            </w:r>
          </w:p>
          <w:p w:rsidR="00A507C6" w:rsidRPr="00B20C53" w:rsidRDefault="00A507C6" w:rsidP="00B20C53">
            <w:pPr>
              <w:spacing w:line="0" w:lineRule="atLeast"/>
              <w:rPr>
                <w:sz w:val="20"/>
              </w:rPr>
            </w:pPr>
            <w:r w:rsidRPr="004B116A">
              <w:rPr>
                <w:rFonts w:hint="eastAsia"/>
                <w:szCs w:val="19"/>
              </w:rPr>
              <w:t>□生体現象方式（生体現象を利用して「はい・いいえ」を判定するもの）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07C6" w:rsidRPr="00076D26" w:rsidRDefault="00A507C6" w:rsidP="00C05443">
            <w:pPr>
              <w:rPr>
                <w:szCs w:val="19"/>
              </w:rPr>
            </w:pPr>
          </w:p>
        </w:tc>
      </w:tr>
      <w:tr w:rsidR="00A507C6" w:rsidRPr="00F0264A" w:rsidTr="00A507C6">
        <w:trPr>
          <w:trHeight w:val="1395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6" w:rsidRPr="00F0264A" w:rsidRDefault="00A507C6" w:rsidP="00C05443">
            <w:pPr>
              <w:rPr>
                <w:rFonts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6" w:rsidRPr="00F0264A" w:rsidRDefault="00A507C6" w:rsidP="00714A28">
            <w:pPr>
              <w:spacing w:line="276" w:lineRule="auto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付属品</w:t>
            </w:r>
          </w:p>
        </w:tc>
        <w:tc>
          <w:tcPr>
            <w:tcW w:w="7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6" w:rsidRPr="004B116A" w:rsidRDefault="00A507C6" w:rsidP="00C05443">
            <w:pPr>
              <w:spacing w:line="0" w:lineRule="atLeast"/>
              <w:rPr>
                <w:szCs w:val="19"/>
              </w:rPr>
            </w:pPr>
            <w:r w:rsidRPr="004B116A">
              <w:rPr>
                <w:rFonts w:hint="eastAsia"/>
                <w:szCs w:val="19"/>
              </w:rPr>
              <w:t>□固定台（□アーム式</w:t>
            </w:r>
            <w:r>
              <w:rPr>
                <w:rFonts w:hint="eastAsia"/>
                <w:szCs w:val="19"/>
              </w:rPr>
              <w:t xml:space="preserve">　</w:t>
            </w:r>
            <w:r w:rsidRPr="004B116A">
              <w:rPr>
                <w:rFonts w:hint="eastAsia"/>
                <w:szCs w:val="19"/>
              </w:rPr>
              <w:t>□</w:t>
            </w:r>
            <w:r>
              <w:rPr>
                <w:rFonts w:hint="eastAsia"/>
                <w:szCs w:val="19"/>
              </w:rPr>
              <w:t xml:space="preserve">テーブル置き式　</w:t>
            </w:r>
            <w:r w:rsidRPr="004B116A">
              <w:rPr>
                <w:rFonts w:hint="eastAsia"/>
                <w:szCs w:val="19"/>
              </w:rPr>
              <w:t>□自立スタンド式）</w:t>
            </w:r>
          </w:p>
          <w:p w:rsidR="00A507C6" w:rsidRDefault="00A507C6" w:rsidP="00C05443">
            <w:pPr>
              <w:spacing w:line="0" w:lineRule="atLeast"/>
              <w:rPr>
                <w:szCs w:val="19"/>
              </w:rPr>
            </w:pPr>
            <w:r w:rsidRPr="004B116A">
              <w:rPr>
                <w:rFonts w:hint="eastAsia"/>
                <w:szCs w:val="19"/>
                <w:lang w:eastAsia="zh-CN"/>
              </w:rPr>
              <w:t xml:space="preserve">□入力装置固定具　</w:t>
            </w:r>
            <w:r w:rsidRPr="004B116A">
              <w:rPr>
                <w:rFonts w:hint="eastAsia"/>
                <w:szCs w:val="19"/>
              </w:rPr>
              <w:t>□呼び鈴</w:t>
            </w:r>
            <w:r>
              <w:rPr>
                <w:rFonts w:hint="eastAsia"/>
                <w:szCs w:val="19"/>
              </w:rPr>
              <w:t xml:space="preserve">　</w:t>
            </w:r>
            <w:r w:rsidRPr="004B116A">
              <w:rPr>
                <w:rFonts w:hint="eastAsia"/>
                <w:szCs w:val="19"/>
              </w:rPr>
              <w:t>□呼び鈴分岐</w:t>
            </w:r>
            <w:r>
              <w:rPr>
                <w:rFonts w:hint="eastAsia"/>
                <w:szCs w:val="19"/>
              </w:rPr>
              <w:t xml:space="preserve">装置　　　　　　</w:t>
            </w:r>
          </w:p>
          <w:p w:rsidR="00A507C6" w:rsidRDefault="00A507C6" w:rsidP="00C05443">
            <w:pPr>
              <w:spacing w:line="0" w:lineRule="atLeast"/>
              <w:rPr>
                <w:szCs w:val="19"/>
              </w:rPr>
            </w:pPr>
            <w:r w:rsidRPr="004B116A">
              <w:rPr>
                <w:rFonts w:hint="eastAsia"/>
                <w:szCs w:val="19"/>
                <w:lang w:eastAsia="zh-CN"/>
              </w:rPr>
              <w:t>□接点式入力装置</w:t>
            </w:r>
            <w:r>
              <w:rPr>
                <w:rFonts w:hint="eastAsia"/>
                <w:szCs w:val="19"/>
              </w:rPr>
              <w:t xml:space="preserve">　</w:t>
            </w:r>
            <w:r w:rsidRPr="004B116A">
              <w:rPr>
                <w:rFonts w:hint="eastAsia"/>
                <w:szCs w:val="19"/>
              </w:rPr>
              <w:t>□帯電式入力装置（□</w:t>
            </w:r>
            <w:r>
              <w:rPr>
                <w:rFonts w:hint="eastAsia"/>
                <w:szCs w:val="19"/>
              </w:rPr>
              <w:t xml:space="preserve">タッチ式入力装置　</w:t>
            </w:r>
            <w:r w:rsidRPr="004B116A">
              <w:rPr>
                <w:rFonts w:hint="eastAsia"/>
                <w:szCs w:val="19"/>
              </w:rPr>
              <w:t>□</w:t>
            </w:r>
            <w:r>
              <w:rPr>
                <w:rFonts w:hint="eastAsia"/>
                <w:szCs w:val="19"/>
              </w:rPr>
              <w:t>ピンタッチ式先端部）</w:t>
            </w:r>
          </w:p>
          <w:p w:rsidR="00A507C6" w:rsidRDefault="00A507C6" w:rsidP="00A507C6">
            <w:pPr>
              <w:spacing w:line="0" w:lineRule="atLeast"/>
              <w:rPr>
                <w:rFonts w:eastAsia="DengXian"/>
                <w:szCs w:val="19"/>
                <w:lang w:eastAsia="zh-CN"/>
              </w:rPr>
            </w:pPr>
            <w:r w:rsidRPr="004B116A">
              <w:rPr>
                <w:rFonts w:hint="eastAsia"/>
                <w:szCs w:val="19"/>
                <w:lang w:eastAsia="zh-CN"/>
              </w:rPr>
              <w:t>□筋電式入力装置</w:t>
            </w:r>
            <w:r>
              <w:rPr>
                <w:rFonts w:hint="eastAsia"/>
                <w:szCs w:val="19"/>
              </w:rPr>
              <w:t xml:space="preserve">　</w:t>
            </w:r>
            <w:r w:rsidRPr="004B116A">
              <w:rPr>
                <w:rFonts w:hint="eastAsia"/>
                <w:szCs w:val="19"/>
              </w:rPr>
              <w:t>□</w:t>
            </w:r>
            <w:r w:rsidRPr="004B116A">
              <w:rPr>
                <w:rFonts w:hint="eastAsia"/>
                <w:szCs w:val="19"/>
                <w:lang w:eastAsia="zh-CN"/>
              </w:rPr>
              <w:t>光電式入力装置</w:t>
            </w:r>
            <w:r>
              <w:rPr>
                <w:rFonts w:hint="eastAsia"/>
                <w:szCs w:val="19"/>
              </w:rPr>
              <w:t xml:space="preserve">　</w:t>
            </w:r>
            <w:r w:rsidRPr="004B116A">
              <w:rPr>
                <w:rFonts w:hint="eastAsia"/>
                <w:szCs w:val="19"/>
                <w:lang w:eastAsia="zh-CN"/>
              </w:rPr>
              <w:t>□呼気式（吸気式）入力装置</w:t>
            </w:r>
          </w:p>
          <w:p w:rsidR="00A507C6" w:rsidRPr="00076D26" w:rsidRDefault="00A507C6" w:rsidP="00A507C6">
            <w:pPr>
              <w:spacing w:line="0" w:lineRule="atLeast"/>
              <w:rPr>
                <w:szCs w:val="19"/>
              </w:rPr>
            </w:pPr>
            <w:r w:rsidRPr="004B116A">
              <w:rPr>
                <w:rFonts w:hint="eastAsia"/>
                <w:szCs w:val="19"/>
              </w:rPr>
              <w:t>□圧電素子式入力装置</w:t>
            </w:r>
            <w:r>
              <w:rPr>
                <w:rFonts w:hint="eastAsia"/>
                <w:szCs w:val="19"/>
              </w:rPr>
              <w:t xml:space="preserve">　</w:t>
            </w:r>
            <w:r w:rsidRPr="004B116A">
              <w:rPr>
                <w:rFonts w:hint="eastAsia"/>
                <w:szCs w:val="19"/>
              </w:rPr>
              <w:t>□</w:t>
            </w:r>
            <w:r>
              <w:rPr>
                <w:rFonts w:hint="eastAsia"/>
                <w:szCs w:val="19"/>
              </w:rPr>
              <w:t xml:space="preserve">空気圧式入力装置　</w:t>
            </w:r>
            <w:r w:rsidRPr="004B116A">
              <w:rPr>
                <w:rFonts w:hint="eastAsia"/>
                <w:szCs w:val="19"/>
              </w:rPr>
              <w:t>□視線検出式入力装置</w:t>
            </w:r>
            <w:r>
              <w:rPr>
                <w:rFonts w:hint="eastAsia"/>
                <w:szCs w:val="19"/>
              </w:rPr>
              <w:t xml:space="preserve">　□遠隔制御装置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7C6" w:rsidRPr="00076D26" w:rsidRDefault="00A507C6" w:rsidP="00C05443">
            <w:pPr>
              <w:rPr>
                <w:szCs w:val="19"/>
              </w:rPr>
            </w:pPr>
          </w:p>
        </w:tc>
      </w:tr>
    </w:tbl>
    <w:p w:rsidR="00B64B30" w:rsidRPr="00F0264A" w:rsidRDefault="00B64B30" w:rsidP="00B64B30">
      <w:pPr>
        <w:spacing w:afterLines="50" w:after="180" w:line="240" w:lineRule="auto"/>
        <w:ind w:firstLineChars="100" w:firstLine="200"/>
        <w:rPr>
          <w:rFonts w:hAnsi="ＭＳ 明朝"/>
          <w:sz w:val="20"/>
        </w:rPr>
      </w:pPr>
      <w:r w:rsidRPr="00F0264A">
        <w:rPr>
          <w:rFonts w:hAnsi="ＭＳ 明朝" w:hint="eastAsia"/>
          <w:sz w:val="20"/>
        </w:rPr>
        <w:t>上記のとおり意見する</w:t>
      </w:r>
    </w:p>
    <w:p w:rsidR="00373911" w:rsidRPr="00F0264A" w:rsidRDefault="00B64B30" w:rsidP="00373911">
      <w:pPr>
        <w:spacing w:afterLines="50" w:after="180" w:line="240" w:lineRule="auto"/>
        <w:ind w:firstLineChars="100" w:firstLine="200"/>
        <w:rPr>
          <w:rFonts w:hAnsi="ＭＳ 明朝"/>
          <w:spacing w:val="1"/>
          <w:sz w:val="20"/>
        </w:rPr>
      </w:pPr>
      <w:r w:rsidRPr="00F0264A">
        <w:rPr>
          <w:rFonts w:hAnsi="ＭＳ 明朝" w:hint="eastAsia"/>
          <w:sz w:val="20"/>
        </w:rPr>
        <w:t>令和</w:t>
      </w:r>
      <w:r w:rsidRPr="00F0264A">
        <w:rPr>
          <w:rFonts w:hAnsi="ＭＳ 明朝" w:hint="eastAsia"/>
          <w:spacing w:val="1"/>
          <w:sz w:val="20"/>
        </w:rPr>
        <w:t xml:space="preserve">　　　　年　　　　月　　　　日</w:t>
      </w:r>
      <w:r w:rsidR="000767BD">
        <w:rPr>
          <w:rFonts w:hAnsi="ＭＳ 明朝" w:hint="eastAsia"/>
          <w:spacing w:val="1"/>
          <w:sz w:val="20"/>
        </w:rPr>
        <w:t xml:space="preserve">　　　　</w:t>
      </w:r>
    </w:p>
    <w:p w:rsidR="00373911" w:rsidRPr="00F0264A" w:rsidRDefault="00B64B30" w:rsidP="00EC5295">
      <w:pPr>
        <w:spacing w:afterLines="50" w:after="180" w:line="240" w:lineRule="auto"/>
        <w:ind w:firstLineChars="2200" w:firstLine="4444"/>
        <w:rPr>
          <w:rFonts w:hAnsi="ＭＳ 明朝"/>
          <w:spacing w:val="1"/>
          <w:sz w:val="20"/>
        </w:rPr>
      </w:pPr>
      <w:r w:rsidRPr="00F0264A">
        <w:rPr>
          <w:rFonts w:hAnsi="ＭＳ 明朝" w:hint="eastAsia"/>
          <w:spacing w:val="1"/>
          <w:sz w:val="20"/>
        </w:rPr>
        <w:t>医療機関名</w:t>
      </w:r>
    </w:p>
    <w:p w:rsidR="00F44ABF" w:rsidRDefault="00B64B30" w:rsidP="00EC5295">
      <w:pPr>
        <w:spacing w:line="240" w:lineRule="auto"/>
        <w:ind w:firstLineChars="2200" w:firstLine="4444"/>
        <w:rPr>
          <w:rFonts w:hAnsi="ＭＳ 明朝"/>
          <w:spacing w:val="1"/>
          <w:sz w:val="20"/>
        </w:rPr>
      </w:pPr>
      <w:r w:rsidRPr="00F0264A">
        <w:rPr>
          <w:rFonts w:hAnsi="ＭＳ 明朝" w:hint="eastAsia"/>
          <w:spacing w:val="1"/>
          <w:sz w:val="20"/>
        </w:rPr>
        <w:t>医　師　名</w:t>
      </w:r>
    </w:p>
    <w:p w:rsidR="00F3332B" w:rsidRDefault="00F3332B" w:rsidP="00F3332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裏面あり</w:t>
      </w:r>
    </w:p>
    <w:p w:rsidR="00F3332B" w:rsidRDefault="00F3332B" w:rsidP="00F3332B">
      <w:pPr>
        <w:rPr>
          <w:sz w:val="22"/>
          <w:szCs w:val="22"/>
        </w:rPr>
      </w:pPr>
    </w:p>
    <w:p w:rsidR="00F3332B" w:rsidRPr="007B5514" w:rsidRDefault="00F3332B" w:rsidP="00F333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＜記入上の注意事項＞</w:t>
      </w:r>
    </w:p>
    <w:p w:rsidR="00F3332B" w:rsidRPr="007B5514" w:rsidRDefault="00F3332B" w:rsidP="00F3332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7B5514">
        <w:rPr>
          <w:rFonts w:hint="eastAsia"/>
          <w:sz w:val="22"/>
          <w:szCs w:val="22"/>
        </w:rPr>
        <w:t>補装具費支給</w:t>
      </w:r>
      <w:r w:rsidRPr="007B5514">
        <w:rPr>
          <w:sz w:val="22"/>
          <w:szCs w:val="22"/>
        </w:rPr>
        <w:t>対象者は、</w:t>
      </w:r>
      <w:r w:rsidRPr="001E4D96">
        <w:rPr>
          <w:rFonts w:hint="eastAsia"/>
          <w:sz w:val="22"/>
          <w:szCs w:val="22"/>
          <w:u w:val="single"/>
        </w:rPr>
        <w:t>原則として</w:t>
      </w:r>
      <w:r w:rsidRPr="001E4D96">
        <w:rPr>
          <w:sz w:val="22"/>
          <w:szCs w:val="22"/>
          <w:u w:val="single"/>
        </w:rPr>
        <w:t>両上下肢機能全廃および言語機能を喪失した方</w:t>
      </w:r>
      <w:r w:rsidRPr="007B5514">
        <w:rPr>
          <w:sz w:val="22"/>
          <w:szCs w:val="22"/>
        </w:rPr>
        <w:t>で、コミュニケーション手段として必要があると認められる方です。</w:t>
      </w:r>
    </w:p>
    <w:p w:rsidR="00F3332B" w:rsidRPr="001E4D96" w:rsidRDefault="00F3332B" w:rsidP="00F3332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7B5514">
        <w:rPr>
          <w:sz w:val="22"/>
          <w:szCs w:val="22"/>
        </w:rPr>
        <w:t>貴院において、重度障害者</w:t>
      </w:r>
      <w:r w:rsidRPr="007B5514">
        <w:rPr>
          <w:rFonts w:hint="eastAsia"/>
          <w:sz w:val="22"/>
          <w:szCs w:val="22"/>
        </w:rPr>
        <w:t>用</w:t>
      </w:r>
      <w:r w:rsidRPr="007B5514">
        <w:rPr>
          <w:sz w:val="22"/>
          <w:szCs w:val="22"/>
        </w:rPr>
        <w:t>意思伝達装置の</w:t>
      </w:r>
      <w:r w:rsidRPr="007B5514">
        <w:rPr>
          <w:rFonts w:hint="eastAsia"/>
          <w:sz w:val="22"/>
          <w:szCs w:val="22"/>
        </w:rPr>
        <w:t>試用</w:t>
      </w:r>
      <w:r w:rsidRPr="007B5514">
        <w:rPr>
          <w:sz w:val="22"/>
          <w:szCs w:val="22"/>
        </w:rPr>
        <w:t>訓練等を実施されている場合は、その</w:t>
      </w:r>
      <w:r>
        <w:rPr>
          <w:rFonts w:hint="eastAsia"/>
          <w:sz w:val="22"/>
          <w:szCs w:val="22"/>
        </w:rPr>
        <w:t>試用状況</w:t>
      </w:r>
      <w:r w:rsidRPr="007B5514">
        <w:rPr>
          <w:sz w:val="22"/>
          <w:szCs w:val="22"/>
        </w:rPr>
        <w:t>についてご記入</w:t>
      </w:r>
      <w:r w:rsidRPr="007B5514">
        <w:rPr>
          <w:rFonts w:hint="eastAsia"/>
          <w:sz w:val="22"/>
          <w:szCs w:val="22"/>
        </w:rPr>
        <w:t>ください</w:t>
      </w:r>
      <w:r w:rsidRPr="007B5514">
        <w:rPr>
          <w:sz w:val="22"/>
          <w:szCs w:val="22"/>
        </w:rPr>
        <w:t>。</w:t>
      </w:r>
      <w:r w:rsidRPr="007B5514">
        <w:rPr>
          <w:rFonts w:hint="eastAsia"/>
          <w:sz w:val="22"/>
          <w:szCs w:val="22"/>
        </w:rPr>
        <w:t>また、訓練等によって装置本体及び付属品の選定が済んで</w:t>
      </w:r>
      <w:r>
        <w:rPr>
          <w:rFonts w:hint="eastAsia"/>
          <w:sz w:val="22"/>
          <w:szCs w:val="22"/>
        </w:rPr>
        <w:t>いる場合は</w:t>
      </w:r>
      <w:r w:rsidRPr="007B5514">
        <w:rPr>
          <w:rFonts w:hint="eastAsia"/>
          <w:sz w:val="22"/>
          <w:szCs w:val="22"/>
        </w:rPr>
        <w:t>処方</w:t>
      </w:r>
      <w:r>
        <w:rPr>
          <w:rFonts w:hint="eastAsia"/>
          <w:sz w:val="22"/>
          <w:szCs w:val="22"/>
        </w:rPr>
        <w:t>欄に</w:t>
      </w:r>
      <w:r w:rsidRPr="007B5514">
        <w:rPr>
          <w:rFonts w:hint="eastAsia"/>
          <w:sz w:val="22"/>
          <w:szCs w:val="22"/>
        </w:rPr>
        <w:t>チェックのうえ機種名等をご記入ください。</w:t>
      </w:r>
    </w:p>
    <w:p w:rsidR="00F3332B" w:rsidRPr="00427853" w:rsidRDefault="00F3332B" w:rsidP="00F3332B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・進行性疾患では、</w:t>
      </w:r>
      <w:r w:rsidRPr="001E4D96">
        <w:rPr>
          <w:rFonts w:hint="eastAsia"/>
          <w:sz w:val="22"/>
          <w:szCs w:val="22"/>
          <w:u w:val="single"/>
        </w:rPr>
        <w:t>原則</w:t>
      </w:r>
      <w:r>
        <w:rPr>
          <w:rFonts w:hint="eastAsia"/>
          <w:sz w:val="22"/>
          <w:szCs w:val="22"/>
        </w:rPr>
        <w:t>に限らない場合もありますので、身体障害者更生相談所にお問合せください。</w:t>
      </w:r>
    </w:p>
    <w:p w:rsidR="00F3332B" w:rsidRDefault="00F3332B" w:rsidP="00F3332B">
      <w:pPr>
        <w:rPr>
          <w:sz w:val="22"/>
          <w:szCs w:val="22"/>
        </w:rPr>
      </w:pPr>
    </w:p>
    <w:p w:rsidR="00F3332B" w:rsidRPr="00642456" w:rsidRDefault="00F3332B" w:rsidP="00F3332B">
      <w:pPr>
        <w:ind w:left="220" w:hangingChars="100" w:hanging="220"/>
        <w:rPr>
          <w:sz w:val="22"/>
          <w:szCs w:val="22"/>
        </w:rPr>
      </w:pPr>
      <w:r w:rsidRPr="00642456">
        <w:rPr>
          <w:rFonts w:hint="eastAsia"/>
          <w:sz w:val="22"/>
          <w:szCs w:val="22"/>
        </w:rPr>
        <w:t>・補装具は購入することが原則ですが、平成３０年４月１日より借受けについても支給対象となりました。借受けによることが適当な場合は次の場合に限ります。</w:t>
      </w:r>
    </w:p>
    <w:p w:rsidR="00F3332B" w:rsidRPr="00642456" w:rsidRDefault="00F3332B" w:rsidP="00F3332B">
      <w:pPr>
        <w:rPr>
          <w:sz w:val="22"/>
          <w:szCs w:val="22"/>
        </w:rPr>
      </w:pPr>
      <w:r w:rsidRPr="00642456">
        <w:rPr>
          <w:rFonts w:hint="eastAsia"/>
          <w:sz w:val="22"/>
          <w:szCs w:val="22"/>
        </w:rPr>
        <w:t xml:space="preserve">　　①身体の成長に伴い、短期間で補装具の交換が必要であると認められる場合</w:t>
      </w:r>
    </w:p>
    <w:p w:rsidR="00F3332B" w:rsidRPr="00642456" w:rsidRDefault="00F3332B" w:rsidP="00F3332B">
      <w:pPr>
        <w:rPr>
          <w:sz w:val="22"/>
          <w:szCs w:val="22"/>
        </w:rPr>
      </w:pPr>
      <w:r w:rsidRPr="00642456">
        <w:rPr>
          <w:rFonts w:hint="eastAsia"/>
          <w:sz w:val="22"/>
          <w:szCs w:val="22"/>
        </w:rPr>
        <w:t xml:space="preserve">　　②障害の進行により、補装具の短期間の利用が想定される場合</w:t>
      </w:r>
    </w:p>
    <w:p w:rsidR="00F3332B" w:rsidRPr="00642456" w:rsidRDefault="00F3332B" w:rsidP="00F3332B">
      <w:pPr>
        <w:rPr>
          <w:sz w:val="22"/>
          <w:szCs w:val="22"/>
        </w:rPr>
      </w:pPr>
      <w:r w:rsidRPr="00642456">
        <w:rPr>
          <w:rFonts w:hint="eastAsia"/>
          <w:sz w:val="22"/>
          <w:szCs w:val="22"/>
        </w:rPr>
        <w:t xml:space="preserve">　　③補装具の購入に先立ち、複数の補装具等との比較検討が必要であると認められる場合</w:t>
      </w:r>
    </w:p>
    <w:p w:rsidR="00F3332B" w:rsidRPr="00427853" w:rsidRDefault="00F3332B" w:rsidP="00F3332B">
      <w:pPr>
        <w:rPr>
          <w:sz w:val="22"/>
          <w:szCs w:val="22"/>
        </w:rPr>
      </w:pPr>
      <w:r w:rsidRPr="00642456">
        <w:rPr>
          <w:rFonts w:hint="eastAsia"/>
          <w:sz w:val="22"/>
          <w:szCs w:val="22"/>
        </w:rPr>
        <w:t>・借受けの対象となるのは重度障害者用意思伝達装置の本体です（付属品は対象となりません）。</w:t>
      </w:r>
    </w:p>
    <w:p w:rsidR="00F3332B" w:rsidRPr="00642456" w:rsidRDefault="00F3332B" w:rsidP="00F3332B">
      <w:pPr>
        <w:rPr>
          <w:sz w:val="22"/>
          <w:szCs w:val="22"/>
        </w:rPr>
      </w:pPr>
      <w:r w:rsidRPr="00642456">
        <w:rPr>
          <w:rFonts w:hint="eastAsia"/>
          <w:sz w:val="22"/>
          <w:szCs w:val="22"/>
        </w:rPr>
        <w:t>・借受けが必要な場合はその理由、借受け期間及び効果が明確となるよう記載ください。</w:t>
      </w:r>
    </w:p>
    <w:p w:rsidR="00F3332B" w:rsidRPr="003D2494" w:rsidRDefault="00F3332B" w:rsidP="00F3332B">
      <w:pPr>
        <w:ind w:left="220" w:hangingChars="100" w:hanging="220"/>
        <w:rPr>
          <w:sz w:val="22"/>
          <w:szCs w:val="22"/>
        </w:rPr>
      </w:pPr>
      <w:r w:rsidRPr="00642456">
        <w:rPr>
          <w:rFonts w:hint="eastAsia"/>
          <w:sz w:val="22"/>
          <w:szCs w:val="22"/>
        </w:rPr>
        <w:t>・借受けに係る補装具の交換までの期間については、最長１年を原則としています（概ね１年ごとに再度判定、支給決定を行うことにより、交換までの期間を最長３年程度とすることができます）。</w:t>
      </w:r>
    </w:p>
    <w:p w:rsidR="00F3332B" w:rsidRPr="00F3332B" w:rsidRDefault="00F3332B" w:rsidP="00F3332B">
      <w:pPr>
        <w:spacing w:line="240" w:lineRule="auto"/>
        <w:rPr>
          <w:rFonts w:hAnsi="ＭＳ 明朝"/>
          <w:spacing w:val="1"/>
          <w:sz w:val="20"/>
        </w:rPr>
      </w:pPr>
    </w:p>
    <w:sectPr w:rsidR="00F3332B" w:rsidRPr="00F3332B" w:rsidSect="00B64B30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14" w:rsidRDefault="00A80C14" w:rsidP="00F44ABF">
      <w:pPr>
        <w:spacing w:line="240" w:lineRule="auto"/>
      </w:pPr>
      <w:r>
        <w:separator/>
      </w:r>
    </w:p>
  </w:endnote>
  <w:endnote w:type="continuationSeparator" w:id="0">
    <w:p w:rsidR="00A80C14" w:rsidRDefault="00A80C14" w:rsidP="00F44A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14" w:rsidRDefault="00A80C14" w:rsidP="00F44ABF">
      <w:pPr>
        <w:spacing w:line="240" w:lineRule="auto"/>
      </w:pPr>
      <w:r>
        <w:separator/>
      </w:r>
    </w:p>
  </w:footnote>
  <w:footnote w:type="continuationSeparator" w:id="0">
    <w:p w:rsidR="00A80C14" w:rsidRDefault="00A80C14" w:rsidP="00F44A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B30"/>
    <w:rsid w:val="0003321B"/>
    <w:rsid w:val="000767BD"/>
    <w:rsid w:val="00096851"/>
    <w:rsid w:val="000D6F8F"/>
    <w:rsid w:val="002001ED"/>
    <w:rsid w:val="00225051"/>
    <w:rsid w:val="002463AA"/>
    <w:rsid w:val="003610D9"/>
    <w:rsid w:val="00373911"/>
    <w:rsid w:val="00501397"/>
    <w:rsid w:val="00714A28"/>
    <w:rsid w:val="008D1DD7"/>
    <w:rsid w:val="0092717C"/>
    <w:rsid w:val="009F4426"/>
    <w:rsid w:val="00A507C6"/>
    <w:rsid w:val="00A80C14"/>
    <w:rsid w:val="00B031F6"/>
    <w:rsid w:val="00B20C53"/>
    <w:rsid w:val="00B211B8"/>
    <w:rsid w:val="00B64B30"/>
    <w:rsid w:val="00B94BFA"/>
    <w:rsid w:val="00BA2838"/>
    <w:rsid w:val="00C05443"/>
    <w:rsid w:val="00C4113C"/>
    <w:rsid w:val="00C475F6"/>
    <w:rsid w:val="00C81EC7"/>
    <w:rsid w:val="00D85E14"/>
    <w:rsid w:val="00DA6AD8"/>
    <w:rsid w:val="00DE7BD3"/>
    <w:rsid w:val="00EC5295"/>
    <w:rsid w:val="00F0264A"/>
    <w:rsid w:val="00F3332B"/>
    <w:rsid w:val="00F44ABF"/>
    <w:rsid w:val="00F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2C5DDA-9E0F-450A-8629-C8E97784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30"/>
    <w:pPr>
      <w:widowControl w:val="0"/>
      <w:autoSpaceDE w:val="0"/>
      <w:autoSpaceDN w:val="0"/>
      <w:spacing w:line="284" w:lineRule="atLeast"/>
      <w:jc w:val="both"/>
    </w:pPr>
    <w:rPr>
      <w:rFonts w:ascii="ＭＳ 明朝" w:eastAsia="ＭＳ 明朝" w:hAnsi="Century Old Style Roman" w:cs="Times New Roman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B30"/>
    <w:pPr>
      <w:widowControl w:val="0"/>
      <w:autoSpaceDE w:val="0"/>
      <w:autoSpaceDN w:val="0"/>
      <w:jc w:val="both"/>
    </w:pPr>
    <w:rPr>
      <w:rFonts w:ascii="ＭＳ 明朝" w:eastAsia="ＭＳ 明朝" w:hAnsi="Century Old Style Roman" w:cs="Times New Roman"/>
      <w:kern w:val="0"/>
      <w:sz w:val="19"/>
      <w:szCs w:val="20"/>
    </w:rPr>
  </w:style>
  <w:style w:type="paragraph" w:styleId="a5">
    <w:name w:val="List Paragraph"/>
    <w:basedOn w:val="a"/>
    <w:uiPriority w:val="34"/>
    <w:qFormat/>
    <w:rsid w:val="000767B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767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67B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ABF"/>
    <w:rPr>
      <w:rFonts w:ascii="ＭＳ 明朝" w:eastAsia="ＭＳ 明朝" w:hAnsi="Century Old Style Roman" w:cs="Times New Roman"/>
      <w:kern w:val="0"/>
      <w:sz w:val="19"/>
      <w:szCs w:val="20"/>
    </w:rPr>
  </w:style>
  <w:style w:type="paragraph" w:styleId="aa">
    <w:name w:val="footer"/>
    <w:basedOn w:val="a"/>
    <w:link w:val="ab"/>
    <w:uiPriority w:val="99"/>
    <w:unhideWhenUsed/>
    <w:rsid w:val="00F44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ABF"/>
    <w:rPr>
      <w:rFonts w:ascii="ＭＳ 明朝" w:eastAsia="ＭＳ 明朝" w:hAnsi="Century Old Style Roman" w:cs="Times New Roman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Administrator</cp:lastModifiedBy>
  <cp:revision>3</cp:revision>
  <cp:lastPrinted>2024-04-17T09:40:00Z</cp:lastPrinted>
  <dcterms:created xsi:type="dcterms:W3CDTF">2024-05-28T04:05:00Z</dcterms:created>
  <dcterms:modified xsi:type="dcterms:W3CDTF">2024-06-03T07:31:00Z</dcterms:modified>
</cp:coreProperties>
</file>